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Next/>
        <w:spacing w:before="0" w:after="80" w:line="240" w:lineRule="auto"/>
        <w:jc w:val="center"/>
      </w:pPr>
      <w:r>
        <w:rPr>
          <w:rFonts w:ascii="Arial" w:hAnsi="Arial" w:eastAsia="Arial"/>
          <w:b/>
          <w:color w:val="27694C"/>
          <w:sz w:val="30"/>
        </w:rPr>
        <w:t>CITY UNIVERSITY (CU) UNIT</w:t>
      </w:r>
    </w:p>
    <w:p>
      <w:pPr>
        <w:keepNext/>
        <w:spacing w:before="0" w:after="100" w:line="240" w:lineRule="auto"/>
        <w:jc w:val="center"/>
      </w:pPr>
      <w:r>
        <w:rPr>
          <w:rFonts w:ascii="Arial" w:hAnsi="Arial" w:eastAsia="Arial"/>
          <w:b/>
          <w:color w:val="151B17"/>
          <w:sz w:val="22"/>
        </w:rPr>
        <w:t>Previously Announced Convener Committee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97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color w:val="151B17"/>
                <w:sz w:val="19"/>
              </w:rPr>
              <w:t>Ref: SBP/CU</w:t>
            </w:r>
          </w:p>
        </w:tc>
        <w:tc>
          <w:tcPr>
            <w:tcW w:type="dxa" w:w="4997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rial" w:hAnsi="Arial" w:eastAsia="Arial"/>
                <w:b/>
                <w:color w:val="151B17"/>
                <w:sz w:val="19"/>
              </w:rPr>
              <w:t>Original date: 04/05/26</w:t>
            </w:r>
          </w:p>
        </w:tc>
      </w:tr>
    </w:tbl>
    <w:p>
      <w:pPr>
        <w:keepNext/>
        <w:spacing w:before="160" w:after="80" w:line="240" w:lineRule="auto"/>
        <w:jc w:val="left"/>
      </w:pPr>
      <w:r>
        <w:rPr>
          <w:rFonts w:ascii="Arial" w:hAnsi="Arial" w:eastAsia="Arial"/>
          <w:b/>
          <w:color w:val="27694C"/>
          <w:sz w:val="20"/>
        </w:rPr>
        <w:t>EXECUTIVE COMMITTEE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A6C0B2" w:space="0"/>
          <w:bottom w:val="single" w:sz="5" w:color="A6C0B2" w:space="0"/>
          <w:left w:val="single" w:sz="5" w:color="A6C0B2" w:space="0"/>
          <w:right w:val="single" w:sz="5" w:color="A6C0B2" w:space="0"/>
          <w:insideH w:val="single" w:sz="5" w:color="A6C0B2" w:space="0"/>
          <w:insideV w:val="single" w:sz="5" w:color="A6C0B2" w:space="0"/>
        </w:tblBorders>
      </w:tblPr>
      <w:tblGrid>
        <w:gridCol w:w="936"/>
        <w:gridCol w:w="4766"/>
        <w:gridCol w:w="4262"/>
      </w:tblGrid>
      <w:tr>
        <w:trPr>
          <w:tblHeader/>
        </w:trPr>
        <w:tc>
          <w:tcPr>
            <w:tcW w:type="dxa" w:w="3331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EAF4EF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S/N</w:t>
            </w:r>
          </w:p>
        </w:tc>
        <w:tc>
          <w:tcPr>
            <w:tcW w:type="dxa" w:w="3331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EAF4E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Name</w:t>
            </w:r>
          </w:p>
        </w:tc>
        <w:tc>
          <w:tcPr>
            <w:tcW w:type="dxa" w:w="3331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EAF4E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Designation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01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Md. Mehadi Hasan Nayem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Convener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02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Fatema Tuz Zohra Suchana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Senior Joint-Convener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03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Samia Akter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Joint-Convener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04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shamima Akter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Joint-Convener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05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Mst. Monita Khatun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Joint-Convener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06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Md Mirajul Islam Sourov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Member Secretary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07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Md. Sabbir Hossain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08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Mohsin Talukder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09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Kazi Md Shakib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10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Naznin Akter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11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Maisha Maliha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12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Jalij mahmud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13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Rabeya sulatana pritu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14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Esrat Jahan Juthi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15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Joy Roy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</w:tbl>
    <w:p>
      <w:pPr>
        <w:keepNext/>
        <w:spacing w:before="240" w:after="40" w:line="240" w:lineRule="auto"/>
        <w:jc w:val="center"/>
      </w:pPr>
      <w:r>
        <w:rPr>
          <w:rFonts w:ascii="Arial" w:hAnsi="Arial" w:eastAsia="Arial"/>
          <w:b/>
          <w:color w:val="27694C"/>
          <w:sz w:val="16"/>
        </w:rPr>
        <w:t>CENTRAL COMMITTEE SIGNATURES &amp; SEAL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31"/>
        <w:gridCol w:w="2088"/>
        <w:gridCol w:w="3931"/>
      </w:tblGrid>
      <w:tr>
        <w:tc>
          <w:tcPr>
            <w:tcW w:type="dxa" w:w="3931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07008" cy="32383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008" cy="323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color w:val="151B17"/>
                <w:sz w:val="17"/>
              </w:rPr>
              <w:t>Md Zakaria Hossain</w:t>
            </w:r>
          </w:p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color w:val="151B17"/>
                <w:sz w:val="17"/>
              </w:rPr>
              <w:t>Convener</w:t>
            </w:r>
          </w:p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color w:val="151B17"/>
                <w:sz w:val="15"/>
              </w:rPr>
              <w:t>Society of Bangladeshi Pharmacists</w:t>
            </w:r>
          </w:p>
        </w:tc>
        <w:tc>
          <w:tcPr>
            <w:tcW w:type="dxa" w:w="2088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768096" cy="78809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096" cy="7880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31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886968" cy="30851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968" cy="3085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color w:val="151B17"/>
                <w:sz w:val="17"/>
              </w:rPr>
              <w:t>Shamsul Alam Ripon</w:t>
            </w:r>
          </w:p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color w:val="151B17"/>
                <w:sz w:val="17"/>
              </w:rPr>
              <w:t>Member Secretary</w:t>
            </w:r>
          </w:p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color w:val="151B17"/>
                <w:sz w:val="15"/>
              </w:rPr>
              <w:t>Society of Bangladeshi Pharmacists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0" w:after="80" w:line="240" w:lineRule="auto"/>
        <w:jc w:val="center"/>
      </w:pPr>
      <w:r>
        <w:rPr>
          <w:rFonts w:ascii="Arial" w:hAnsi="Arial" w:eastAsia="Arial"/>
          <w:b/>
          <w:color w:val="27694C"/>
          <w:sz w:val="30"/>
        </w:rPr>
        <w:t>CITY UNIVERSITY (CU) UNIT</w:t>
      </w:r>
    </w:p>
    <w:p>
      <w:pPr>
        <w:keepNext/>
        <w:spacing w:before="0" w:after="100" w:line="240" w:lineRule="auto"/>
        <w:jc w:val="center"/>
      </w:pPr>
      <w:r>
        <w:rPr>
          <w:rFonts w:ascii="Arial" w:hAnsi="Arial" w:eastAsia="Arial"/>
          <w:b/>
          <w:color w:val="151B17"/>
          <w:sz w:val="22"/>
        </w:rPr>
        <w:t>Previously Announced Convener Committee - Continued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97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color w:val="151B17"/>
                <w:sz w:val="19"/>
              </w:rPr>
              <w:t>Ref: SBP/CU</w:t>
            </w:r>
          </w:p>
        </w:tc>
        <w:tc>
          <w:tcPr>
            <w:tcW w:type="dxa" w:w="4997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rial" w:hAnsi="Arial" w:eastAsia="Arial"/>
                <w:b/>
                <w:color w:val="151B17"/>
                <w:sz w:val="19"/>
              </w:rPr>
              <w:t>Original date: 04/05/26</w:t>
            </w:r>
          </w:p>
        </w:tc>
      </w:tr>
    </w:tbl>
    <w:p>
      <w:pPr>
        <w:keepNext/>
        <w:spacing w:before="160" w:after="80" w:line="240" w:lineRule="auto"/>
        <w:jc w:val="left"/>
      </w:pPr>
      <w:r>
        <w:rPr>
          <w:rFonts w:ascii="Arial" w:hAnsi="Arial" w:eastAsia="Arial"/>
          <w:b/>
          <w:color w:val="27694C"/>
          <w:sz w:val="20"/>
        </w:rPr>
        <w:t>EXECUTIVE COMMITTEE (CONTINUED)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A6C0B2" w:space="0"/>
          <w:bottom w:val="single" w:sz="5" w:color="A6C0B2" w:space="0"/>
          <w:left w:val="single" w:sz="5" w:color="A6C0B2" w:space="0"/>
          <w:right w:val="single" w:sz="5" w:color="A6C0B2" w:space="0"/>
          <w:insideH w:val="single" w:sz="5" w:color="A6C0B2" w:space="0"/>
          <w:insideV w:val="single" w:sz="5" w:color="A6C0B2" w:space="0"/>
        </w:tblBorders>
      </w:tblPr>
      <w:tblGrid>
        <w:gridCol w:w="936"/>
        <w:gridCol w:w="4766"/>
        <w:gridCol w:w="4262"/>
      </w:tblGrid>
      <w:tr>
        <w:trPr>
          <w:tblHeader/>
        </w:trPr>
        <w:tc>
          <w:tcPr>
            <w:tcW w:type="dxa" w:w="3331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EAF4EF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S/N</w:t>
            </w:r>
          </w:p>
        </w:tc>
        <w:tc>
          <w:tcPr>
            <w:tcW w:type="dxa" w:w="3331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EAF4E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Name</w:t>
            </w:r>
          </w:p>
        </w:tc>
        <w:tc>
          <w:tcPr>
            <w:tcW w:type="dxa" w:w="3331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EAF4E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Designation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16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Mehedi Hasan Shadhin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17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Md. Mahfuj Pasa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18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Smrity talukder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19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Sobuj Hossain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20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Sinthia Hossain Kibra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21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Md. Abdullah Al Noman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22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Md.Toufiqul Hasan Tanvir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23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Nusrat Jahan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24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Tasnimul Abid Shuvo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25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Rabeya sultana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26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Nusrat jahan lima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27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Sunjita akter nadi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28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Naznin Sultana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29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Jannat ara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  <w:shd w:fill="F8FBF9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  <w:tr>
        <w:trPr>
          <w:trHeight w:val="360" w:hRule="atLeast"/>
          <w:cantSplit/>
        </w:trPr>
        <w:tc>
          <w:tcPr>
            <w:tcW w:type="dxa" w:w="93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151B17"/>
                <w:sz w:val="18"/>
              </w:rPr>
              <w:t>30</w:t>
            </w:r>
          </w:p>
        </w:tc>
        <w:tc>
          <w:tcPr>
            <w:tcW w:type="dxa" w:w="4766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Jannatul Ferdousi</w:t>
            </w:r>
          </w:p>
        </w:tc>
        <w:tc>
          <w:tcPr>
            <w:tcW w:type="dxa" w:w="4262"/>
            <w:vAlign w:val="center"/>
            <w:tcMar>
              <w:top w:w="63" w:type="dxa"/>
              <w:start w:w="100" w:type="dxa"/>
              <w:bottom w:w="63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51B17"/>
                <w:sz w:val="18"/>
              </w:rPr>
              <w:t>Executive Member</w:t>
            </w:r>
          </w:p>
        </w:tc>
      </w:tr>
    </w:tbl>
    <w:p>
      <w:pPr>
        <w:keepNext/>
        <w:spacing w:before="240" w:after="40" w:line="240" w:lineRule="auto"/>
        <w:jc w:val="center"/>
      </w:pPr>
      <w:r>
        <w:rPr>
          <w:rFonts w:ascii="Arial" w:hAnsi="Arial" w:eastAsia="Arial"/>
          <w:b/>
          <w:color w:val="27694C"/>
          <w:sz w:val="16"/>
        </w:rPr>
        <w:t>CENTRAL COMMITTEE SIGNATURES &amp; SEAL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31"/>
        <w:gridCol w:w="2088"/>
        <w:gridCol w:w="3931"/>
      </w:tblGrid>
      <w:tr>
        <w:tc>
          <w:tcPr>
            <w:tcW w:type="dxa" w:w="3931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07008" cy="32383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008" cy="323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color w:val="151B17"/>
                <w:sz w:val="17"/>
              </w:rPr>
              <w:t>Md Zakaria Hossain</w:t>
            </w:r>
          </w:p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color w:val="151B17"/>
                <w:sz w:val="17"/>
              </w:rPr>
              <w:t>Convener</w:t>
            </w:r>
          </w:p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color w:val="151B17"/>
                <w:sz w:val="15"/>
              </w:rPr>
              <w:t>Society of Bangladeshi Pharmacists</w:t>
            </w:r>
          </w:p>
        </w:tc>
        <w:tc>
          <w:tcPr>
            <w:tcW w:type="dxa" w:w="2088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768096" cy="788098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096" cy="7880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31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886968" cy="30851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968" cy="3085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color w:val="151B17"/>
                <w:sz w:val="17"/>
              </w:rPr>
              <w:t>Shamsul Alam Ripon</w:t>
            </w:r>
          </w:p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color w:val="151B17"/>
                <w:sz w:val="17"/>
              </w:rPr>
              <w:t>Member Secretary</w:t>
            </w:r>
          </w:p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color w:val="151B17"/>
                <w:sz w:val="15"/>
              </w:rPr>
              <w:t>Society of Bangladeshi Pharmacists</w:t>
            </w:r>
          </w:p>
        </w:tc>
      </w:tr>
    </w:tbl>
    <w:sectPr w:rsidR="00FD2A0E" w:rsidRPr="00117A55" w:rsidSect="00834A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088" w:right="1123" w:bottom="1181" w:left="1123" w:header="5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E74C4" w14:textId="77777777" w:rsidR="00032FCE" w:rsidRDefault="00032FCE" w:rsidP="000D09B5">
      <w:pPr>
        <w:spacing w:after="0" w:line="240" w:lineRule="auto"/>
      </w:pPr>
      <w:r>
        <w:separator/>
      </w:r>
    </w:p>
  </w:endnote>
  <w:endnote w:type="continuationSeparator" w:id="0">
    <w:p w14:paraId="483EA239" w14:textId="77777777" w:rsidR="00032FCE" w:rsidRDefault="00032FCE" w:rsidP="000D0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DD01B" w14:textId="77777777" w:rsidR="001551D0" w:rsidRDefault="001551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spacing w:before="0" w:after="0" w:line="260" w:lineRule="exact"/>
      <w:ind w:left="0" w:right="0"/>
      <w:jc w:val="center"/>
    </w:pPr>
    <w:r>
      <w:drawing>
        <wp:inline xmlns:a="http://schemas.openxmlformats.org/drawingml/2006/main" xmlns:pic="http://schemas.openxmlformats.org/drawingml/2006/picture">
          <wp:extent cx="105156" cy="121334"/>
          <wp:docPr id="1" name="Picture 1"/>
          <wp:cNvGraphicFramePr>
            <a:graphicFrameLocks noChangeAspect="1" noMove="1" noResize="1"/>
          </wp:cNvGraphicFramePr>
          <a:graphic>
            <a:graphicData uri="http://schemas.openxmlformats.org/drawingml/2006/picture">
              <pic:pic>
                <pic:nvPicPr>
                  <pic:cNvPr id="0" name="pin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5156" cy="12133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entury Gothic" w:hAnsi="Century Gothic" w:eastAsia="Century Gothic" w:cs="Century Gothic"/>
        <w:color w:val="1F284F"/>
        <w:sz w:val="22"/>
      </w:rPr>
      <w:t xml:space="preserve"> 22/21, Khilji Road, Mohammadpur, Dhaka-1207.</w:t>
    </w:r>
  </w:p>
  <w:p>
    <w:pPr>
      <w:spacing w:before="0" w:after="280" w:line="260" w:lineRule="exact"/>
      <w:ind w:left="0" w:right="0"/>
      <w:jc w:val="center"/>
    </w:pPr>
    <w:r>
      <w:drawing>
        <wp:inline xmlns:a="http://schemas.openxmlformats.org/drawingml/2006/main" xmlns:pic="http://schemas.openxmlformats.org/drawingml/2006/picture">
          <wp:extent cx="96012" cy="125233"/>
          <wp:docPr id="2" name="Picture 2"/>
          <wp:cNvGraphicFramePr>
            <a:graphicFrameLocks noChangeAspect="1" noMove="1" noResize="1"/>
          </wp:cNvGraphicFramePr>
          <a:graphic>
            <a:graphicData uri="http://schemas.openxmlformats.org/drawingml/2006/picture">
              <pic:pic>
                <pic:nvPicPr>
                  <pic:cNvPr id="0" name="phone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96012" cy="125233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entury Gothic" w:hAnsi="Century Gothic" w:eastAsia="Century Gothic" w:cs="Century Gothic"/>
        <w:color w:val="1F284F"/>
        <w:sz w:val="22"/>
      </w:rPr>
      <w:t>+8801775695472</w:t>
    </w:r>
    <w:r>
      <w:rPr>
        <w:rFonts w:ascii="Century Gothic" w:hAnsi="Century Gothic" w:eastAsia="Century Gothic" w:cs="Century Gothic"/>
        <w:color w:val="1F284F"/>
        <w:sz w:val="22"/>
      </w:rPr>
      <w:t xml:space="preserve">   </w:t>
    </w:r>
    <w:r>
      <w:drawing>
        <wp:inline xmlns:a="http://schemas.openxmlformats.org/drawingml/2006/main" xmlns:pic="http://schemas.openxmlformats.org/drawingml/2006/picture">
          <wp:extent cx="105156" cy="126187"/>
          <wp:docPr id="3" name="Picture 3"/>
          <wp:cNvGraphicFramePr>
            <a:graphicFrameLocks noChangeAspect="1" noMove="1" noResize="1"/>
          </wp:cNvGraphicFramePr>
          <a:graphic>
            <a:graphicData uri="http://schemas.openxmlformats.org/drawingml/2006/picture">
              <pic:pic>
                <pic:nvPicPr>
                  <pic:cNvPr id="0" name="mail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05156" cy="126187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entury Gothic" w:hAnsi="Century Gothic" w:eastAsia="Century Gothic" w:cs="Century Gothic"/>
        <w:color w:val="1F284F"/>
        <w:sz w:val="22"/>
      </w:rPr>
      <w:t xml:space="preserve"> Email:  contact@sbp.org.bd</w:t>
    </w:r>
    <w:r>
      <w:rPr>
        <w:rFonts w:ascii="Century Gothic" w:hAnsi="Century Gothic" w:eastAsia="Century Gothic" w:cs="Century Gothic"/>
        <w:color w:val="1F284F"/>
        <w:sz w:val="22"/>
      </w:rPr>
      <w:t xml:space="preserve">   </w:t>
    </w:r>
    <w:r>
      <w:drawing>
        <wp:inline xmlns:a="http://schemas.openxmlformats.org/drawingml/2006/main" xmlns:pic="http://schemas.openxmlformats.org/drawingml/2006/picture">
          <wp:extent cx="105156" cy="121334"/>
          <wp:docPr id="4" name="Picture 4"/>
          <wp:cNvGraphicFramePr>
            <a:graphicFrameLocks noChangeAspect="1" noMove="1" noResize="1"/>
          </wp:cNvGraphicFramePr>
          <a:graphic>
            <a:graphicData uri="http://schemas.openxmlformats.org/drawingml/2006/picture">
              <pic:pic>
                <pic:nvPicPr>
                  <pic:cNvPr id="0" name="web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05156" cy="12133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entury Gothic" w:hAnsi="Century Gothic" w:eastAsia="Century Gothic" w:cs="Century Gothic"/>
        <w:color w:val="1F284F"/>
        <w:sz w:val="22"/>
      </w:rPr>
      <w:t xml:space="preserve"> Web: sbp.org.bd</w:t>
    </w:r>
  </w:p>
  <w:p>
    <w:pPr>
      <w:spacing w:before="0" w:after="0" w:line="180" w:lineRule="exact"/>
      <w:ind w:left="-1123" w:right="-1123" w:firstLine="0"/>
      <w:jc w:val="left"/>
    </w:pPr>
    <w:r>
      <w:drawing>
        <wp:inline xmlns:a="http://schemas.openxmlformats.org/drawingml/2006/main" xmlns:pic="http://schemas.openxmlformats.org/drawingml/2006/picture">
          <wp:extent cx="7772400" cy="133041"/>
          <wp:docPr id="5" name="Picture 5"/>
          <wp:cNvGraphicFramePr>
            <a:graphicFrameLocks noChangeAspect="1" noMove="1" noResize="1"/>
          </wp:cNvGraphicFramePr>
          <a:graphic>
            <a:graphicData uri="http://schemas.openxmlformats.org/drawingml/2006/picture">
              <pic:pic>
                <pic:nvPicPr>
                  <pic:cNvPr id="0" name="bar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33041"/>
                  </a:xfrm>
                  <a:prstGeom prst="rect"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697C" w14:textId="77777777" w:rsidR="001551D0" w:rsidRDefault="001551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E484" w14:textId="77777777" w:rsidR="00032FCE" w:rsidRDefault="00032FCE" w:rsidP="000D09B5">
      <w:pPr>
        <w:spacing w:after="0" w:line="240" w:lineRule="auto"/>
      </w:pPr>
      <w:r>
        <w:separator/>
      </w:r>
    </w:p>
  </w:footnote>
  <w:footnote w:type="continuationSeparator" w:id="0">
    <w:p w14:paraId="4919DA5A" w14:textId="77777777" w:rsidR="00032FCE" w:rsidRDefault="00032FCE" w:rsidP="000D0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E94F6" w14:textId="77777777" w:rsidR="000D09B5" w:rsidRDefault="00032FCE">
    <w:pPr>
      <w:pStyle w:val="Header"/>
    </w:pPr>
    <w:r>
      <w:rPr>
        <w:noProof/>
      </w:rPr>
      <w:pict w14:anchorId="1B763C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719" o:spid="_x0000_s1047" type="#_x0000_t75" style="position:absolute;margin-left:0;margin-top:0;width:189pt;height:189pt;z-index:-251657216;mso-position-horizontal:center;mso-position-horizontal-relative:margin;mso-position-vertical:center;mso-position-vertical-relative:margin" o:allowincell="f">
          <v:imagedata r:id="rId1" o:title="l" gain="19661f" blacklevel="22938f"/>
          <w10:wrap anchorx="margin" anchory="margin"/>
          <v:lock position="t" rotation="t" aspectratio="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968D3" w14:textId="15C13727" w:rsidR="000D09B5" w:rsidRDefault="00834ABA">
    <w:pPr>
      <w:pStyle w:val="Header"/>
    </w:pPr>
    <w:r>
      <w:rPr>
        <w:noProof/>
      </w:rPr>
      <w:drawing>
        <wp:anchor distT="0" distB="0" distL="114300" distR="114300" simplePos="0" relativeHeight="251661312" behindDoc="0" locked="1" layoutInCell="1" allowOverlap="1" wp14:anchorId="432BA67A" wp14:editId="4969006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8245"/>
          <wp:effectExtent l="0" t="0" r="9525" b="0"/>
          <wp:wrapSquare wrapText="bothSides"/>
          <wp:docPr id="1101852519" name="Picture 1101852519"/>
          <wp:cNvGraphicFramePr>
            <a:graphicFrameLocks xmlns:a="http://schemas.openxmlformats.org/drawingml/2006/main" noChangeAspect="1" noMove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8245"/>
                  </a:xfrm>
                  <a:prstGeom prst="rect">
                    <a:avLst/>
                  </a:prstGeom>
                  <a:blipFill dpi="0" rotWithShape="1">
                    <a:blip r:embed="rId2"/>
                    <a:srcRect/>
                    <a:tile tx="0" ty="0" sx="100000" sy="100000" flip="none" algn="tl"/>
                  </a:blipFill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FCE">
      <w:rPr>
        <w:noProof/>
      </w:rPr>
      <w:pict w14:anchorId="22055F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720" o:spid="_x0000_s1048" type="#_x0000_t75" style="position:absolute;margin-left:0;margin-top:0;width:189pt;height:189pt;z-index:-251656192;mso-position-horizontal:center;mso-position-horizontal-relative:margin;mso-position-vertical:center;mso-position-vertical-relative:margin" o:allowincell="f">
          <v:imagedata r:id="rId3" o:title="l" gain="19661f" blacklevel="22938f"/>
          <w10:wrap anchorx="margin" anchory="margin"/>
          <v:lock position="t" rotation="t" aspectratio="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48C86" w14:textId="77777777" w:rsidR="000D09B5" w:rsidRDefault="00032FCE">
    <w:pPr>
      <w:pStyle w:val="Header"/>
    </w:pPr>
    <w:r>
      <w:rPr>
        <w:noProof/>
      </w:rPr>
      <w:pict w14:anchorId="7E54DC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718" o:spid="_x0000_s1046" type="#_x0000_t75" style="position:absolute;margin-left:0;margin-top:0;width:189pt;height:189pt;z-index:-251658240;mso-position-horizontal:center;mso-position-horizontal-relative:margin;mso-position-vertical:center;mso-position-vertical-relative:margin" o:allowincell="f">
          <v:imagedata r:id="rId1" o:title="l" gain="19661f" blacklevel="22938f"/>
          <w10:wrap anchorx="margin" anchory="margin"/>
          <v:lock position="t" rotation="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9B5"/>
    <w:rsid w:val="00032FCE"/>
    <w:rsid w:val="000544C1"/>
    <w:rsid w:val="000622DF"/>
    <w:rsid w:val="000961F7"/>
    <w:rsid w:val="000D09B5"/>
    <w:rsid w:val="00117A55"/>
    <w:rsid w:val="001551D0"/>
    <w:rsid w:val="001579E4"/>
    <w:rsid w:val="00181A75"/>
    <w:rsid w:val="001D053C"/>
    <w:rsid w:val="002A4A9F"/>
    <w:rsid w:val="002F31EC"/>
    <w:rsid w:val="003139CE"/>
    <w:rsid w:val="003965AA"/>
    <w:rsid w:val="00441A3D"/>
    <w:rsid w:val="00473CCF"/>
    <w:rsid w:val="00475F13"/>
    <w:rsid w:val="004C04E2"/>
    <w:rsid w:val="004F4A6F"/>
    <w:rsid w:val="005267C9"/>
    <w:rsid w:val="005444E6"/>
    <w:rsid w:val="00581F9C"/>
    <w:rsid w:val="005A7BA5"/>
    <w:rsid w:val="005B3FE2"/>
    <w:rsid w:val="005B6384"/>
    <w:rsid w:val="00617B45"/>
    <w:rsid w:val="006634EB"/>
    <w:rsid w:val="00673BDD"/>
    <w:rsid w:val="006A6B1D"/>
    <w:rsid w:val="00717658"/>
    <w:rsid w:val="0072201B"/>
    <w:rsid w:val="007F022D"/>
    <w:rsid w:val="00834ABA"/>
    <w:rsid w:val="008546F2"/>
    <w:rsid w:val="00854900"/>
    <w:rsid w:val="008608B9"/>
    <w:rsid w:val="008C1927"/>
    <w:rsid w:val="00907F94"/>
    <w:rsid w:val="00927B4C"/>
    <w:rsid w:val="00947EE9"/>
    <w:rsid w:val="009F1485"/>
    <w:rsid w:val="009F1C5F"/>
    <w:rsid w:val="009F4A9F"/>
    <w:rsid w:val="00A0411D"/>
    <w:rsid w:val="00A24640"/>
    <w:rsid w:val="00A61048"/>
    <w:rsid w:val="00A65E74"/>
    <w:rsid w:val="00AC3868"/>
    <w:rsid w:val="00B369AC"/>
    <w:rsid w:val="00B660D8"/>
    <w:rsid w:val="00BE4112"/>
    <w:rsid w:val="00BF0F6B"/>
    <w:rsid w:val="00BF727E"/>
    <w:rsid w:val="00C3398A"/>
    <w:rsid w:val="00C42C68"/>
    <w:rsid w:val="00C52EA4"/>
    <w:rsid w:val="00C836D9"/>
    <w:rsid w:val="00C838C3"/>
    <w:rsid w:val="00C94E27"/>
    <w:rsid w:val="00CE06E5"/>
    <w:rsid w:val="00CF59C4"/>
    <w:rsid w:val="00D65B14"/>
    <w:rsid w:val="00D72BD1"/>
    <w:rsid w:val="00DA673C"/>
    <w:rsid w:val="00E93A5D"/>
    <w:rsid w:val="00EF2910"/>
    <w:rsid w:val="00F051D0"/>
    <w:rsid w:val="00F91EF0"/>
    <w:rsid w:val="00FA7B1F"/>
    <w:rsid w:val="00FC7697"/>
    <w:rsid w:val="00FC7E14"/>
    <w:rsid w:val="00FD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C2CCBB"/>
  <w15:chartTrackingRefBased/>
  <w15:docId w15:val="{563F1738-3256-449D-BDFF-3841336EB926}"/>
  <w:doNot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  <w:spacing w:after="0" w:line="250" w:lineRule="auto"/>
    </w:pPr>
    <w:rPr>
      <w:rFonts w:ascii="Arial" w:hAnsi="Arial" w:eastAsia="Arial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0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9B5"/>
  </w:style>
  <w:style w:type="paragraph" w:styleId="Footer">
    <w:name w:val="footer"/>
    <w:basedOn w:val="Normal"/>
    <w:link w:val="FooterChar"/>
    <w:uiPriority w:val="99"/>
    <w:unhideWhenUsed/>
    <w:rsid w:val="000D0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9B5"/>
  </w:style>
  <w:style w:type="paragraph" w:styleId="BalloonText">
    <w:name w:val="Balloon Text"/>
    <w:basedOn w:val="Normal"/>
    <w:link w:val="BalloonTextChar"/>
    <w:uiPriority w:val="99"/>
    <w:semiHidden/>
    <w:unhideWhenUsed/>
    <w:rsid w:val="00C52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EA4"/>
    <w:rPr>
      <w:rFonts w:ascii="Segoe UI" w:hAnsi="Segoe UI" w:cs="Segoe UI"/>
      <w:sz w:val="18"/>
      <w:szCs w:val="18"/>
    </w:rPr>
  </w:style>
  <w:style w:type="table" w:customStyle="1" w:styleId="PlainTable11">
    <w:name w:val="Plain Table 11"/>
    <w:basedOn w:val="TableNormal"/>
    <w:next w:val="PlainTable1"/>
    <w:uiPriority w:val="41"/>
    <w:rsid w:val="00673BDD"/>
    <w:pPr>
      <w:spacing w:after="0" w:line="240" w:lineRule="auto"/>
    </w:pPr>
    <w:rPr>
      <w:rFonts w:eastAsia="Times New Roman"/>
      <w:kern w:val="2"/>
      <w:sz w:val="24"/>
      <w:szCs w:val="24"/>
      <w:lang w:val="en-GB" w:eastAsia="en-GB"/>
      <w14:ligatures w14:val="standardContextua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673BD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B36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34ABA"/>
    <w:pPr>
      <w:spacing w:after="0" w:line="240" w:lineRule="auto"/>
    </w:pPr>
  </w:style>
  <w:style w:type="paragraph" w:customStyle="1" w:styleId="SBPH1">
    <w:name w:val="SBP H1"/>
    <w:pPr>
      <w:keepNext/>
      <w:spacing w:before="160" w:after="100"/>
    </w:pPr>
    <w:rPr>
      <w:rFonts w:ascii="Aptos Display" w:hAnsi="Aptos Display"/>
      <w:b/>
      <w:color w:val="2D6A4F"/>
      <w:sz w:val="32"/>
    </w:rPr>
  </w:style>
  <w:style w:type="paragraph" w:customStyle="1" w:styleId="SBPH2">
    <w:name w:val="SBP H2"/>
    <w:pPr>
      <w:keepNext/>
      <w:spacing w:before="100" w:after="100"/>
    </w:pPr>
    <w:rPr>
      <w:rFonts w:ascii="Aptos Display" w:hAnsi="Aptos Display"/>
      <w:b/>
      <w:color w:val="1E513C"/>
      <w:sz w:val="25"/>
    </w:rPr>
  </w:style>
  <w:style w:type="paragraph" w:customStyle="1" w:styleId="SBPH3">
    <w:name w:val="SBP H3"/>
    <w:pPr>
      <w:keepNext/>
      <w:spacing w:before="100" w:after="100"/>
    </w:pPr>
    <w:rPr>
      <w:rFonts w:ascii="Aptos Display" w:hAnsi="Aptos Display"/>
      <w:b/>
      <w:color w:val="B8872D"/>
      <w:sz w:val="21"/>
    </w:rPr>
  </w:style>
  <w:style w:type="paragraph" w:customStyle="1" w:styleId="SBPSmall">
    <w:name w:val="SBP Small"/>
    <w:pPr>
      <w:spacing w:after="40"/>
    </w:pPr>
    <w:rPr>
      <w:rFonts w:ascii="Aptos" w:hAnsi="Aptos"/>
      <w:color w:val="5B5B5B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Relationship Id="rId3" Type="http://schemas.openxmlformats.org/officeDocument/2006/relationships/image" Target="media/image6.png"/><Relationship Id="rId4" Type="http://schemas.openxmlformats.org/officeDocument/2006/relationships/image" Target="media/image7.png"/><Relationship Id="rId5" Type="http://schemas.openxmlformats.org/officeDocument/2006/relationships/image" Target="media/image8.png"/><Relationship Id="rId6" Type="http://schemas.openxmlformats.org/officeDocument/2006/relationships/image" Target="media/image9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DA306-AAE0-442E-9710-7109B9099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Society of Bangladeshi Pharmacists - City University Convener Committee</dc:title>
  <dc:subject>Previously announced CU Committee - original date 04 May 2026 - no phone numbers</dc:subject>
  <dc:creator>Society of Bangladeshi Pharmacists</dc:creator>
  <cp:keywords/>
  <dc:description>Reformatted from supplied City University roster on existing SBP full-width letterhead. Original roster spellings and positions preserved; contact numbers omitted.</dc:description>
  <cp:lastModifiedBy>Mohammad Hossain</cp:lastModifiedBy>
  <cp:revision>2</cp:revision>
  <cp:lastPrinted>2026-09-07T05:27:00Z</cp:lastPrinted>
  <dcterms:created xsi:type="dcterms:W3CDTF">2026-09-07T07:47:00Z</dcterms:created>
  <dcterms:modified xsi:type="dcterms:W3CDTF">2026-09-07T07:47:00Z</dcterms:modified>
</cp:coreProperties>
</file>